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1AF5" w14:textId="1AC462D0" w:rsidR="00773DE3" w:rsidRPr="00773DE3" w:rsidRDefault="00773DE3" w:rsidP="00773DE3">
      <w:pPr>
        <w:spacing w:before="120" w:line="690" w:lineRule="atLeast"/>
        <w:outlineLvl w:val="0"/>
        <w:rPr>
          <w:rFonts w:eastAsia="Times New Roman" w:cstheme="minorHAnsi"/>
          <w:b/>
          <w:bCs/>
          <w:color w:val="222222"/>
          <w:kern w:val="36"/>
          <w:sz w:val="28"/>
          <w:szCs w:val="28"/>
          <w14:ligatures w14:val="none"/>
        </w:rPr>
      </w:pPr>
      <w:r w:rsidRPr="00773DE3">
        <w:rPr>
          <w:rFonts w:eastAsia="Times New Roman" w:cstheme="minorHAnsi"/>
          <w:b/>
          <w:bCs/>
          <w:color w:val="222222"/>
          <w:kern w:val="36"/>
          <w:sz w:val="28"/>
          <w:szCs w:val="28"/>
          <w14:ligatures w14:val="none"/>
        </w:rPr>
        <w:t>Controversial Alzheimer's Drug Abandoned</w:t>
      </w:r>
      <w:r>
        <w:rPr>
          <w:rFonts w:eastAsia="Times New Roman" w:cstheme="minorHAnsi"/>
          <w:b/>
          <w:bCs/>
          <w:color w:val="222222"/>
          <w:kern w:val="36"/>
          <w:sz w:val="28"/>
          <w:szCs w:val="28"/>
          <w14:ligatures w14:val="none"/>
        </w:rPr>
        <w:t xml:space="preserve"> </w:t>
      </w:r>
      <w:r w:rsidRPr="00773DE3">
        <w:rPr>
          <w:rFonts w:eastAsia="Times New Roman" w:cstheme="minorHAnsi"/>
          <w:color w:val="222222"/>
          <w:kern w:val="0"/>
          <w14:ligatures w14:val="none"/>
        </w:rPr>
        <w:t xml:space="preserve">— Biogen will stop developing and selling </w:t>
      </w:r>
      <w:proofErr w:type="gramStart"/>
      <w:r w:rsidRPr="00773DE3">
        <w:rPr>
          <w:rFonts w:eastAsia="Times New Roman" w:cstheme="minorHAnsi"/>
          <w:color w:val="222222"/>
          <w:kern w:val="0"/>
          <w14:ligatures w14:val="none"/>
        </w:rPr>
        <w:t>aducanumab</w:t>
      </w:r>
      <w:proofErr w:type="gramEnd"/>
    </w:p>
    <w:p w14:paraId="60238D46" w14:textId="5672DD75" w:rsidR="00773DE3" w:rsidRDefault="00773DE3" w:rsidP="00773DE3">
      <w:pPr>
        <w:spacing w:line="420" w:lineRule="atLeast"/>
        <w:rPr>
          <w:rFonts w:eastAsia="Times New Roman" w:cstheme="minorHAnsi"/>
          <w:color w:val="222222"/>
          <w:kern w:val="0"/>
          <w:sz w:val="20"/>
          <w:szCs w:val="20"/>
          <w14:ligatures w14:val="none"/>
        </w:rPr>
      </w:pPr>
      <w:r w:rsidRPr="00773DE3">
        <w:rPr>
          <w:rFonts w:eastAsia="Times New Roman" w:cstheme="minorHAnsi"/>
          <w:color w:val="222222"/>
          <w:kern w:val="0"/>
          <w:sz w:val="20"/>
          <w:szCs w:val="20"/>
          <w14:ligatures w14:val="none"/>
        </w:rPr>
        <w:t>Biogen will discontinue its controversial Alzheimer's drug aducanumab (</w:t>
      </w:r>
      <w:proofErr w:type="spellStart"/>
      <w:r w:rsidRPr="00773DE3">
        <w:rPr>
          <w:rFonts w:eastAsia="Times New Roman" w:cstheme="minorHAnsi"/>
          <w:color w:val="222222"/>
          <w:kern w:val="0"/>
          <w:sz w:val="20"/>
          <w:szCs w:val="20"/>
          <w14:ligatures w14:val="none"/>
        </w:rPr>
        <w:t>Aduhelm</w:t>
      </w:r>
      <w:proofErr w:type="spellEnd"/>
      <w:r w:rsidRPr="00773DE3">
        <w:rPr>
          <w:rFonts w:eastAsia="Times New Roman" w:cstheme="minorHAnsi"/>
          <w:color w:val="222222"/>
          <w:kern w:val="0"/>
          <w:sz w:val="20"/>
          <w:szCs w:val="20"/>
          <w14:ligatures w14:val="none"/>
        </w:rPr>
        <w:t>), the </w:t>
      </w:r>
      <w:hyperlink r:id="rId4" w:tgtFrame="_blank" w:tooltip="Opens in a new tab or window" w:history="1">
        <w:r w:rsidRPr="00773DE3">
          <w:rPr>
            <w:rFonts w:eastAsia="Times New Roman" w:cstheme="minorHAnsi"/>
            <w:color w:val="0271C1"/>
            <w:kern w:val="0"/>
            <w:sz w:val="20"/>
            <w:szCs w:val="20"/>
            <w:u w:val="single"/>
            <w14:ligatures w14:val="none"/>
          </w:rPr>
          <w:t>company announced</w:t>
        </w:r>
      </w:hyperlink>
      <w:r w:rsidRPr="00773DE3">
        <w:rPr>
          <w:rFonts w:eastAsia="Times New Roman" w:cstheme="minorHAnsi"/>
          <w:color w:val="222222"/>
          <w:kern w:val="0"/>
          <w:sz w:val="20"/>
          <w:szCs w:val="20"/>
          <w14:ligatures w14:val="none"/>
        </w:rPr>
        <w:t> Wednesday.</w:t>
      </w:r>
      <w:r w:rsidRPr="00773DE3">
        <w:rPr>
          <w:rFonts w:eastAsia="Times New Roman" w:cstheme="minorHAnsi"/>
          <w:color w:val="222222"/>
          <w:kern w:val="0"/>
          <w:sz w:val="20"/>
          <w:szCs w:val="20"/>
          <w14:ligatures w14:val="none"/>
        </w:rPr>
        <w:t xml:space="preserve">  </w:t>
      </w:r>
      <w:r w:rsidRPr="00773DE3">
        <w:rPr>
          <w:rFonts w:eastAsia="Times New Roman" w:cstheme="minorHAnsi"/>
          <w:color w:val="222222"/>
          <w:kern w:val="0"/>
          <w:sz w:val="20"/>
          <w:szCs w:val="20"/>
          <w14:ligatures w14:val="none"/>
        </w:rPr>
        <w:t>The drugmaker will stop developing and selling aducanumab, an anti-amyloid monoclonal antibody that received FDA </w:t>
      </w:r>
      <w:hyperlink r:id="rId5" w:tgtFrame="_blank" w:tooltip="Opens in a new tab or window" w:history="1">
        <w:r w:rsidRPr="00773DE3">
          <w:rPr>
            <w:rFonts w:eastAsia="Times New Roman" w:cstheme="minorHAnsi"/>
            <w:color w:val="0271C1"/>
            <w:kern w:val="0"/>
            <w:sz w:val="20"/>
            <w:szCs w:val="20"/>
            <w:u w:val="single"/>
            <w14:ligatures w14:val="none"/>
          </w:rPr>
          <w:t>accelerated approval</w:t>
        </w:r>
      </w:hyperlink>
      <w:r w:rsidRPr="00773DE3">
        <w:rPr>
          <w:rFonts w:eastAsia="Times New Roman" w:cstheme="minorHAnsi"/>
          <w:color w:val="222222"/>
          <w:kern w:val="0"/>
          <w:sz w:val="20"/>
          <w:szCs w:val="20"/>
          <w14:ligatures w14:val="none"/>
        </w:rPr>
        <w:t xml:space="preserve"> in 2021. Biogen also will terminate the confirmatory ENVISION trial, which was a requirement of </w:t>
      </w:r>
      <w:r>
        <w:rPr>
          <w:rFonts w:eastAsia="Times New Roman" w:cstheme="minorHAnsi"/>
          <w:color w:val="222222"/>
          <w:kern w:val="0"/>
          <w:sz w:val="20"/>
          <w:szCs w:val="20"/>
          <w14:ligatures w14:val="none"/>
        </w:rPr>
        <w:t>its</w:t>
      </w:r>
      <w:r w:rsidRPr="00773DE3">
        <w:rPr>
          <w:rFonts w:eastAsia="Times New Roman" w:cstheme="minorHAnsi"/>
          <w:color w:val="222222"/>
          <w:kern w:val="0"/>
          <w:sz w:val="20"/>
          <w:szCs w:val="20"/>
          <w14:ligatures w14:val="none"/>
        </w:rPr>
        <w:t xml:space="preserve"> accelerated approval.</w:t>
      </w:r>
    </w:p>
    <w:p w14:paraId="08E296D1" w14:textId="77777777" w:rsidR="00773DE3" w:rsidRPr="00773DE3" w:rsidRDefault="00773DE3" w:rsidP="00773DE3">
      <w:pPr>
        <w:spacing w:line="420" w:lineRule="atLeast"/>
        <w:rPr>
          <w:rFonts w:eastAsia="Times New Roman" w:cstheme="minorHAnsi"/>
          <w:color w:val="222222"/>
          <w:kern w:val="0"/>
          <w:sz w:val="20"/>
          <w:szCs w:val="20"/>
          <w14:ligatures w14:val="none"/>
        </w:rPr>
      </w:pPr>
    </w:p>
    <w:p w14:paraId="30D797D3" w14:textId="320AB737" w:rsidR="00773DE3" w:rsidRPr="00773DE3" w:rsidRDefault="00773DE3" w:rsidP="00773DE3">
      <w:pPr>
        <w:spacing w:after="180" w:line="420" w:lineRule="atLeast"/>
        <w:rPr>
          <w:rFonts w:eastAsia="Times New Roman" w:cstheme="minorHAnsi"/>
          <w:color w:val="222222"/>
          <w:kern w:val="0"/>
          <w:sz w:val="20"/>
          <w:szCs w:val="20"/>
          <w14:ligatures w14:val="none"/>
        </w:rPr>
      </w:pPr>
      <w:r w:rsidRPr="00773DE3">
        <w:rPr>
          <w:rFonts w:eastAsia="Times New Roman" w:cstheme="minorHAnsi"/>
          <w:color w:val="222222"/>
          <w:kern w:val="0"/>
          <w:sz w:val="20"/>
          <w:szCs w:val="20"/>
          <w14:ligatures w14:val="none"/>
        </w:rPr>
        <w:t xml:space="preserve">Aducanumab was the first approved treatment that targeted Alzheimer's pathophysiology. The drug raised considerable controversy in the wake of findings from </w:t>
      </w:r>
      <w:r w:rsidRPr="00773DE3">
        <w:rPr>
          <w:rFonts w:eastAsia="Times New Roman" w:cstheme="minorHAnsi"/>
          <w:color w:val="222222"/>
          <w:kern w:val="0"/>
          <w:sz w:val="20"/>
          <w:szCs w:val="20"/>
          <w14:ligatures w14:val="none"/>
        </w:rPr>
        <w:t>2</w:t>
      </w:r>
      <w:r w:rsidRPr="00773DE3">
        <w:rPr>
          <w:rFonts w:eastAsia="Times New Roman" w:cstheme="minorHAnsi"/>
          <w:color w:val="222222"/>
          <w:kern w:val="0"/>
          <w:sz w:val="20"/>
          <w:szCs w:val="20"/>
          <w14:ligatures w14:val="none"/>
        </w:rPr>
        <w:t xml:space="preserve"> identical phase III studies, EMERGE and ENGAGE. The trials were terminated in March 2019 when a futility analysis determined aducanumab was unlikely to outperform placebo at completion. In October 2019, Biogen reversed its position, saying a review of previously unavailable data showed the drug reduced cognitive decline in EMERGE, but not in ENGAGE.</w:t>
      </w:r>
    </w:p>
    <w:p w14:paraId="59E84A6C" w14:textId="77B7C494" w:rsidR="00773DE3" w:rsidRPr="00773DE3" w:rsidRDefault="00773DE3" w:rsidP="00773DE3">
      <w:pPr>
        <w:spacing w:line="420" w:lineRule="atLeast"/>
        <w:rPr>
          <w:rFonts w:eastAsia="Times New Roman" w:cstheme="minorHAnsi"/>
          <w:color w:val="222222"/>
          <w:kern w:val="0"/>
          <w:sz w:val="20"/>
          <w:szCs w:val="20"/>
          <w14:ligatures w14:val="none"/>
        </w:rPr>
      </w:pPr>
      <w:r w:rsidRPr="00773DE3">
        <w:rPr>
          <w:rFonts w:eastAsia="Times New Roman" w:cstheme="minorHAnsi"/>
          <w:color w:val="222222"/>
          <w:kern w:val="0"/>
          <w:sz w:val="20"/>
          <w:szCs w:val="20"/>
          <w14:ligatures w14:val="none"/>
        </w:rPr>
        <w:t>In November 2020, an FDA </w:t>
      </w:r>
      <w:hyperlink r:id="rId6" w:tgtFrame="_blank" w:tooltip="Opens in a new tab or window" w:history="1">
        <w:r w:rsidRPr="00773DE3">
          <w:rPr>
            <w:rFonts w:eastAsia="Times New Roman" w:cstheme="minorHAnsi"/>
            <w:color w:val="0271C1"/>
            <w:kern w:val="0"/>
            <w:sz w:val="20"/>
            <w:szCs w:val="20"/>
            <w:u w:val="single"/>
            <w14:ligatures w14:val="none"/>
          </w:rPr>
          <w:t>advisory committee voted overwhelmingly against</w:t>
        </w:r>
      </w:hyperlink>
      <w:r w:rsidRPr="00773DE3">
        <w:rPr>
          <w:rFonts w:eastAsia="Times New Roman" w:cstheme="minorHAnsi"/>
          <w:color w:val="222222"/>
          <w:kern w:val="0"/>
          <w:sz w:val="20"/>
          <w:szCs w:val="20"/>
          <w14:ligatures w14:val="none"/>
        </w:rPr>
        <w:t> the aducanumab trial data Biogen presented, saying the positive results seen in one trial could not be considered alone but must be taken together with its twin, which clearly was negative. After aducanumab received accelerated approval, </w:t>
      </w:r>
      <w:hyperlink r:id="rId7" w:tgtFrame="_blank" w:tooltip="Opens in a new tab or window" w:history="1">
        <w:r w:rsidRPr="00773DE3">
          <w:rPr>
            <w:rFonts w:eastAsia="Times New Roman" w:cstheme="minorHAnsi"/>
            <w:color w:val="0271C1"/>
            <w:kern w:val="0"/>
            <w:sz w:val="20"/>
            <w:szCs w:val="20"/>
            <w:u w:val="single"/>
            <w14:ligatures w14:val="none"/>
          </w:rPr>
          <w:t>Medicare limited coverage</w:t>
        </w:r>
      </w:hyperlink>
      <w:r w:rsidRPr="00773DE3">
        <w:rPr>
          <w:rFonts w:eastAsia="Times New Roman" w:cstheme="minorHAnsi"/>
          <w:color w:val="222222"/>
          <w:kern w:val="0"/>
          <w:sz w:val="20"/>
          <w:szCs w:val="20"/>
          <w14:ligatures w14:val="none"/>
        </w:rPr>
        <w:t> of the drug.</w:t>
      </w:r>
    </w:p>
    <w:p w14:paraId="16B85803" w14:textId="77777777" w:rsidR="00773DE3" w:rsidRPr="00773DE3" w:rsidRDefault="00773DE3" w:rsidP="00773DE3">
      <w:pPr>
        <w:spacing w:line="420" w:lineRule="atLeast"/>
        <w:rPr>
          <w:rFonts w:eastAsia="Times New Roman" w:cstheme="minorHAnsi"/>
          <w:color w:val="222222"/>
          <w:kern w:val="0"/>
          <w:sz w:val="20"/>
          <w:szCs w:val="20"/>
          <w14:ligatures w14:val="none"/>
        </w:rPr>
      </w:pPr>
    </w:p>
    <w:p w14:paraId="5F60E05B" w14:textId="05E7D58B" w:rsidR="00773DE3" w:rsidRDefault="00773DE3" w:rsidP="00773DE3">
      <w:pPr>
        <w:spacing w:line="420" w:lineRule="atLeast"/>
        <w:rPr>
          <w:rFonts w:eastAsia="Times New Roman" w:cstheme="minorHAnsi"/>
          <w:color w:val="222222"/>
          <w:kern w:val="0"/>
          <w:sz w:val="20"/>
          <w:szCs w:val="20"/>
          <w14:ligatures w14:val="none"/>
        </w:rPr>
      </w:pPr>
      <w:r w:rsidRPr="00773DE3">
        <w:rPr>
          <w:rFonts w:eastAsia="Times New Roman" w:cstheme="minorHAnsi"/>
          <w:color w:val="222222"/>
          <w:kern w:val="0"/>
          <w:sz w:val="20"/>
          <w:szCs w:val="20"/>
          <w14:ligatures w14:val="none"/>
        </w:rPr>
        <w:t>A 2022 congressional investigation reported that the </w:t>
      </w:r>
      <w:hyperlink r:id="rId8" w:tgtFrame="_blank" w:tooltip="Opens in a new tab or window" w:history="1">
        <w:r w:rsidRPr="00773DE3">
          <w:rPr>
            <w:rFonts w:eastAsia="Times New Roman" w:cstheme="minorHAnsi"/>
            <w:color w:val="0271C1"/>
            <w:kern w:val="0"/>
            <w:sz w:val="20"/>
            <w:szCs w:val="20"/>
            <w:u w:val="single"/>
            <w14:ligatures w14:val="none"/>
          </w:rPr>
          <w:t>FDA broke with its own protocols</w:t>
        </w:r>
      </w:hyperlink>
      <w:r w:rsidRPr="00773DE3">
        <w:rPr>
          <w:rFonts w:eastAsia="Times New Roman" w:cstheme="minorHAnsi"/>
          <w:color w:val="222222"/>
          <w:kern w:val="0"/>
          <w:sz w:val="20"/>
          <w:szCs w:val="20"/>
          <w14:ligatures w14:val="none"/>
        </w:rPr>
        <w:t> in reviewing and approving aducanumab by inappropriately collaborating with Biogen on briefing documents, holding unreported meetings, and failing to gain internal consensus before engaging in these collaborations.</w:t>
      </w:r>
    </w:p>
    <w:p w14:paraId="2E7B23BB" w14:textId="77777777" w:rsidR="00773DE3" w:rsidRPr="00773DE3" w:rsidRDefault="00773DE3" w:rsidP="00773DE3">
      <w:pPr>
        <w:spacing w:line="420" w:lineRule="atLeast"/>
        <w:rPr>
          <w:rFonts w:eastAsia="Times New Roman" w:cstheme="minorHAnsi"/>
          <w:color w:val="222222"/>
          <w:kern w:val="0"/>
          <w:sz w:val="20"/>
          <w:szCs w:val="20"/>
          <w14:ligatures w14:val="none"/>
        </w:rPr>
      </w:pPr>
    </w:p>
    <w:p w14:paraId="5D525EEA" w14:textId="4D324F94" w:rsidR="00773DE3" w:rsidRDefault="00773DE3" w:rsidP="00773DE3">
      <w:pPr>
        <w:spacing w:line="420" w:lineRule="atLeast"/>
        <w:rPr>
          <w:rFonts w:eastAsia="Times New Roman" w:cstheme="minorHAnsi"/>
          <w:color w:val="222222"/>
          <w:kern w:val="0"/>
          <w:sz w:val="20"/>
          <w:szCs w:val="20"/>
          <w14:ligatures w14:val="none"/>
        </w:rPr>
      </w:pPr>
      <w:r w:rsidRPr="00773DE3">
        <w:rPr>
          <w:rFonts w:eastAsia="Times New Roman" w:cstheme="minorHAnsi"/>
          <w:color w:val="222222"/>
          <w:kern w:val="0"/>
          <w:sz w:val="20"/>
          <w:szCs w:val="20"/>
          <w14:ligatures w14:val="none"/>
        </w:rPr>
        <w:t xml:space="preserve">Since aducanumab's approval, </w:t>
      </w:r>
      <w:r w:rsidRPr="00773DE3">
        <w:rPr>
          <w:rFonts w:eastAsia="Times New Roman" w:cstheme="minorHAnsi"/>
          <w:color w:val="222222"/>
          <w:kern w:val="0"/>
          <w:sz w:val="20"/>
          <w:szCs w:val="20"/>
          <w14:ligatures w14:val="none"/>
        </w:rPr>
        <w:t>2</w:t>
      </w:r>
      <w:r w:rsidRPr="00773DE3">
        <w:rPr>
          <w:rFonts w:eastAsia="Times New Roman" w:cstheme="minorHAnsi"/>
          <w:color w:val="222222"/>
          <w:kern w:val="0"/>
          <w:sz w:val="20"/>
          <w:szCs w:val="20"/>
          <w14:ligatures w14:val="none"/>
        </w:rPr>
        <w:t xml:space="preserve"> other anti-amyloid drugs demonstrated better clinical outcomes in phase III trials: </w:t>
      </w:r>
      <w:proofErr w:type="spellStart"/>
      <w:r w:rsidRPr="00773DE3">
        <w:rPr>
          <w:rFonts w:eastAsia="Times New Roman" w:cstheme="minorHAnsi"/>
          <w:color w:val="222222"/>
          <w:kern w:val="0"/>
          <w:sz w:val="20"/>
          <w:szCs w:val="20"/>
          <w14:ligatures w14:val="none"/>
        </w:rPr>
        <w:t>lecanemab</w:t>
      </w:r>
      <w:proofErr w:type="spellEnd"/>
      <w:r w:rsidRPr="00773DE3">
        <w:rPr>
          <w:rFonts w:eastAsia="Times New Roman" w:cstheme="minorHAnsi"/>
          <w:color w:val="222222"/>
          <w:kern w:val="0"/>
          <w:sz w:val="20"/>
          <w:szCs w:val="20"/>
          <w14:ligatures w14:val="none"/>
        </w:rPr>
        <w:t xml:space="preserve"> (</w:t>
      </w:r>
      <w:proofErr w:type="spellStart"/>
      <w:r w:rsidRPr="00773DE3">
        <w:rPr>
          <w:rFonts w:eastAsia="Times New Roman" w:cstheme="minorHAnsi"/>
          <w:color w:val="222222"/>
          <w:kern w:val="0"/>
          <w:sz w:val="20"/>
          <w:szCs w:val="20"/>
          <w14:ligatures w14:val="none"/>
        </w:rPr>
        <w:t>Leqembi</w:t>
      </w:r>
      <w:proofErr w:type="spellEnd"/>
      <w:r w:rsidRPr="00773DE3">
        <w:rPr>
          <w:rFonts w:eastAsia="Times New Roman" w:cstheme="minorHAnsi"/>
          <w:color w:val="222222"/>
          <w:kern w:val="0"/>
          <w:sz w:val="20"/>
          <w:szCs w:val="20"/>
          <w14:ligatures w14:val="none"/>
        </w:rPr>
        <w:t>), which </w:t>
      </w:r>
      <w:hyperlink r:id="rId9" w:tgtFrame="_blank" w:tooltip="Opens in a new tab or window" w:history="1">
        <w:r w:rsidRPr="00773DE3">
          <w:rPr>
            <w:rFonts w:eastAsia="Times New Roman" w:cstheme="minorHAnsi"/>
            <w:color w:val="0271C1"/>
            <w:kern w:val="0"/>
            <w:sz w:val="20"/>
            <w:szCs w:val="20"/>
            <w:u w:val="single"/>
            <w14:ligatures w14:val="none"/>
          </w:rPr>
          <w:t>received full FDA approval</w:t>
        </w:r>
      </w:hyperlink>
      <w:r w:rsidRPr="00773DE3">
        <w:rPr>
          <w:rFonts w:eastAsia="Times New Roman" w:cstheme="minorHAnsi"/>
          <w:color w:val="222222"/>
          <w:kern w:val="0"/>
          <w:sz w:val="20"/>
          <w:szCs w:val="20"/>
          <w14:ligatures w14:val="none"/>
        </w:rPr>
        <w:t> in 2023, and </w:t>
      </w:r>
      <w:proofErr w:type="spellStart"/>
      <w:r w:rsidRPr="00773DE3">
        <w:rPr>
          <w:rFonts w:eastAsia="Times New Roman" w:cstheme="minorHAnsi"/>
          <w:color w:val="222222"/>
          <w:kern w:val="0"/>
          <w:sz w:val="20"/>
          <w:szCs w:val="20"/>
          <w14:ligatures w14:val="none"/>
        </w:rPr>
        <w:fldChar w:fldCharType="begin"/>
      </w:r>
      <w:r w:rsidRPr="00773DE3">
        <w:rPr>
          <w:rFonts w:eastAsia="Times New Roman" w:cstheme="minorHAnsi"/>
          <w:color w:val="222222"/>
          <w:kern w:val="0"/>
          <w:sz w:val="20"/>
          <w:szCs w:val="20"/>
          <w14:ligatures w14:val="none"/>
        </w:rPr>
        <w:instrText>HYPERLINK "https://www.medpagetoday.com/meetingcoverage/aaic/105515" \o "Opens in a new tab or window" \t "_blank"</w:instrText>
      </w:r>
      <w:r w:rsidRPr="00773DE3">
        <w:rPr>
          <w:rFonts w:eastAsia="Times New Roman" w:cstheme="minorHAnsi"/>
          <w:color w:val="222222"/>
          <w:kern w:val="0"/>
          <w:sz w:val="20"/>
          <w:szCs w:val="20"/>
          <w14:ligatures w14:val="none"/>
        </w:rPr>
      </w:r>
      <w:r w:rsidRPr="00773DE3">
        <w:rPr>
          <w:rFonts w:eastAsia="Times New Roman" w:cstheme="minorHAnsi"/>
          <w:color w:val="222222"/>
          <w:kern w:val="0"/>
          <w:sz w:val="20"/>
          <w:szCs w:val="20"/>
          <w14:ligatures w14:val="none"/>
        </w:rPr>
        <w:fldChar w:fldCharType="separate"/>
      </w:r>
      <w:r w:rsidRPr="00773DE3">
        <w:rPr>
          <w:rFonts w:eastAsia="Times New Roman" w:cstheme="minorHAnsi"/>
          <w:color w:val="0271C1"/>
          <w:kern w:val="0"/>
          <w:sz w:val="20"/>
          <w:szCs w:val="20"/>
          <w:u w:val="single"/>
          <w14:ligatures w14:val="none"/>
        </w:rPr>
        <w:t>donanemab</w:t>
      </w:r>
      <w:proofErr w:type="spellEnd"/>
      <w:r w:rsidRPr="00773DE3">
        <w:rPr>
          <w:rFonts w:eastAsia="Times New Roman" w:cstheme="minorHAnsi"/>
          <w:color w:val="222222"/>
          <w:kern w:val="0"/>
          <w:sz w:val="20"/>
          <w:szCs w:val="20"/>
          <w14:ligatures w14:val="none"/>
        </w:rPr>
        <w:fldChar w:fldCharType="end"/>
      </w:r>
      <w:r w:rsidRPr="00773DE3">
        <w:rPr>
          <w:rFonts w:eastAsia="Times New Roman" w:cstheme="minorHAnsi"/>
          <w:color w:val="222222"/>
          <w:kern w:val="0"/>
          <w:sz w:val="20"/>
          <w:szCs w:val="20"/>
          <w14:ligatures w14:val="none"/>
        </w:rPr>
        <w:t xml:space="preserve">, an investigational drug from Eli Lilly. Biogen is partnered with the Japanese pharmaceutical company Eisai on </w:t>
      </w:r>
      <w:proofErr w:type="spellStart"/>
      <w:r w:rsidRPr="00773DE3">
        <w:rPr>
          <w:rFonts w:eastAsia="Times New Roman" w:cstheme="minorHAnsi"/>
          <w:color w:val="222222"/>
          <w:kern w:val="0"/>
          <w:sz w:val="20"/>
          <w:szCs w:val="20"/>
          <w14:ligatures w14:val="none"/>
        </w:rPr>
        <w:t>lecanemab</w:t>
      </w:r>
      <w:proofErr w:type="spellEnd"/>
      <w:r w:rsidRPr="00773DE3">
        <w:rPr>
          <w:rFonts w:eastAsia="Times New Roman" w:cstheme="minorHAnsi"/>
          <w:color w:val="222222"/>
          <w:kern w:val="0"/>
          <w:sz w:val="20"/>
          <w:szCs w:val="20"/>
          <w14:ligatures w14:val="none"/>
        </w:rPr>
        <w:t>.</w:t>
      </w:r>
      <w:r w:rsidRPr="00773DE3">
        <w:rPr>
          <w:rFonts w:eastAsia="Times New Roman" w:cstheme="minorHAnsi"/>
          <w:color w:val="222222"/>
          <w:kern w:val="0"/>
          <w:sz w:val="20"/>
          <w:szCs w:val="20"/>
          <w14:ligatures w14:val="none"/>
        </w:rPr>
        <w:t xml:space="preserve">  </w:t>
      </w:r>
      <w:r w:rsidRPr="00773DE3">
        <w:rPr>
          <w:rFonts w:eastAsia="Times New Roman" w:cstheme="minorHAnsi"/>
          <w:color w:val="222222"/>
          <w:kern w:val="0"/>
          <w:sz w:val="20"/>
          <w:szCs w:val="20"/>
          <w14:ligatures w14:val="none"/>
        </w:rPr>
        <w:t xml:space="preserve">"As a pioneer in Alzheimer's disease, Biogen is reprioritizing resources to build a leading franchise to address the multiple pathologies of the disease and patient needs," Christopher Viehbacher, Biogen's </w:t>
      </w:r>
      <w:proofErr w:type="gramStart"/>
      <w:r w:rsidRPr="00773DE3">
        <w:rPr>
          <w:rFonts w:eastAsia="Times New Roman" w:cstheme="minorHAnsi"/>
          <w:color w:val="222222"/>
          <w:kern w:val="0"/>
          <w:sz w:val="20"/>
          <w:szCs w:val="20"/>
          <w14:ligatures w14:val="none"/>
        </w:rPr>
        <w:t>president</w:t>
      </w:r>
      <w:proofErr w:type="gramEnd"/>
      <w:r w:rsidRPr="00773DE3">
        <w:rPr>
          <w:rFonts w:eastAsia="Times New Roman" w:cstheme="minorHAnsi"/>
          <w:color w:val="222222"/>
          <w:kern w:val="0"/>
          <w:sz w:val="20"/>
          <w:szCs w:val="20"/>
          <w14:ligatures w14:val="none"/>
        </w:rPr>
        <w:t xml:space="preserve"> and chief executive officer, said in a statement. "We plan to further advance the launch of </w:t>
      </w:r>
      <w:proofErr w:type="spellStart"/>
      <w:r w:rsidRPr="00773DE3">
        <w:rPr>
          <w:rFonts w:eastAsia="Times New Roman" w:cstheme="minorHAnsi"/>
          <w:color w:val="222222"/>
          <w:kern w:val="0"/>
          <w:sz w:val="20"/>
          <w:szCs w:val="20"/>
          <w14:ligatures w14:val="none"/>
        </w:rPr>
        <w:t>Leqembi</w:t>
      </w:r>
      <w:proofErr w:type="spellEnd"/>
      <w:r w:rsidRPr="00773DE3">
        <w:rPr>
          <w:rFonts w:eastAsia="Times New Roman" w:cstheme="minorHAnsi"/>
          <w:color w:val="222222"/>
          <w:kern w:val="0"/>
          <w:sz w:val="20"/>
          <w:szCs w:val="20"/>
          <w14:ligatures w14:val="none"/>
        </w:rPr>
        <w:t>, together with Eisai, and continue to bolster innovation with the development of the other assets in our pipeline."</w:t>
      </w:r>
      <w:r w:rsidRPr="00773DE3">
        <w:rPr>
          <w:rFonts w:eastAsia="Times New Roman" w:cstheme="minorHAnsi"/>
          <w:color w:val="222222"/>
          <w:kern w:val="0"/>
          <w:sz w:val="20"/>
          <w:szCs w:val="20"/>
          <w14:ligatures w14:val="none"/>
        </w:rPr>
        <w:t xml:space="preserve">  </w:t>
      </w:r>
      <w:r w:rsidRPr="00773DE3">
        <w:rPr>
          <w:rFonts w:eastAsia="Times New Roman" w:cstheme="minorHAnsi"/>
          <w:color w:val="222222"/>
          <w:kern w:val="0"/>
          <w:sz w:val="20"/>
          <w:szCs w:val="20"/>
          <w14:ligatures w14:val="none"/>
        </w:rPr>
        <w:t>Those assets include an antisense oligonucleotide targeting tau expression known as BIIB080 and an oral small molecule inhibitor of tau aggregation called BIIB113.</w:t>
      </w:r>
    </w:p>
    <w:p w14:paraId="0CA9125E" w14:textId="77777777" w:rsidR="00773DE3" w:rsidRPr="00773DE3" w:rsidRDefault="00773DE3" w:rsidP="00773DE3">
      <w:pPr>
        <w:spacing w:line="420" w:lineRule="atLeast"/>
        <w:rPr>
          <w:rFonts w:eastAsia="Times New Roman" w:cstheme="minorHAnsi"/>
          <w:color w:val="222222"/>
          <w:kern w:val="0"/>
          <w:sz w:val="20"/>
          <w:szCs w:val="20"/>
          <w14:ligatures w14:val="none"/>
        </w:rPr>
      </w:pPr>
    </w:p>
    <w:p w14:paraId="5300BCDC" w14:textId="52C4AAEC" w:rsidR="00773DE3" w:rsidRPr="00773DE3" w:rsidRDefault="00773DE3" w:rsidP="00773DE3">
      <w:pPr>
        <w:spacing w:after="180" w:line="420" w:lineRule="atLeast"/>
        <w:rPr>
          <w:rFonts w:eastAsia="Times New Roman" w:cstheme="minorHAnsi"/>
          <w:color w:val="222222"/>
          <w:kern w:val="0"/>
          <w:sz w:val="20"/>
          <w:szCs w:val="20"/>
          <w14:ligatures w14:val="none"/>
        </w:rPr>
      </w:pPr>
      <w:r w:rsidRPr="00773DE3">
        <w:rPr>
          <w:rFonts w:eastAsia="Times New Roman" w:cstheme="minorHAnsi"/>
          <w:color w:val="222222"/>
          <w:kern w:val="0"/>
          <w:sz w:val="20"/>
          <w:szCs w:val="20"/>
          <w14:ligatures w14:val="none"/>
        </w:rPr>
        <w:t>The decision to stop marketing aducanumab was not related to any safety or efficacy concerns, Biogen said. A large part of the money freed up by stopping the aducanumab program is expected to be used to build the company's Alzheimer's franchise.</w:t>
      </w:r>
      <w:r w:rsidRPr="00773DE3">
        <w:rPr>
          <w:rFonts w:eastAsia="Times New Roman" w:cstheme="minorHAnsi"/>
          <w:color w:val="222222"/>
          <w:kern w:val="0"/>
          <w:sz w:val="20"/>
          <w:szCs w:val="20"/>
          <w14:ligatures w14:val="none"/>
        </w:rPr>
        <w:t xml:space="preserve">  </w:t>
      </w:r>
      <w:r w:rsidRPr="00773DE3">
        <w:rPr>
          <w:rFonts w:eastAsia="Times New Roman" w:cstheme="minorHAnsi"/>
          <w:color w:val="222222"/>
          <w:kern w:val="0"/>
          <w:sz w:val="20"/>
          <w:szCs w:val="20"/>
          <w14:ligatures w14:val="none"/>
        </w:rPr>
        <w:t>"When searching for new medicines, one breakthrough can be the foundation that triggers future medicines to be developed," Viehbacher noted. "</w:t>
      </w:r>
      <w:proofErr w:type="spellStart"/>
      <w:r w:rsidRPr="00773DE3">
        <w:rPr>
          <w:rFonts w:eastAsia="Times New Roman" w:cstheme="minorHAnsi"/>
          <w:color w:val="222222"/>
          <w:kern w:val="0"/>
          <w:sz w:val="20"/>
          <w:szCs w:val="20"/>
          <w14:ligatures w14:val="none"/>
        </w:rPr>
        <w:t>Aduhelm</w:t>
      </w:r>
      <w:proofErr w:type="spellEnd"/>
      <w:r w:rsidRPr="00773DE3">
        <w:rPr>
          <w:rFonts w:eastAsia="Times New Roman" w:cstheme="minorHAnsi"/>
          <w:color w:val="222222"/>
          <w:kern w:val="0"/>
          <w:sz w:val="20"/>
          <w:szCs w:val="20"/>
          <w14:ligatures w14:val="none"/>
        </w:rPr>
        <w:t xml:space="preserve"> was that groundbreaking discovery that paved the way for a new class of drugs and reinvigorated investments in the field."</w:t>
      </w:r>
    </w:p>
    <w:p w14:paraId="5E5A2D0B" w14:textId="5DDE1465" w:rsidR="00773DE3" w:rsidRPr="00773DE3" w:rsidRDefault="00773DE3" w:rsidP="00773DE3">
      <w:pPr>
        <w:spacing w:line="420" w:lineRule="atLeast"/>
        <w:rPr>
          <w:rFonts w:eastAsia="Times New Roman" w:cstheme="minorHAnsi"/>
          <w:color w:val="222222"/>
          <w:kern w:val="0"/>
          <w:sz w:val="20"/>
          <w:szCs w:val="20"/>
          <w14:ligatures w14:val="none"/>
        </w:rPr>
      </w:pPr>
      <w:r w:rsidRPr="00773DE3">
        <w:rPr>
          <w:rFonts w:eastAsia="Times New Roman" w:cstheme="minorHAnsi"/>
          <w:color w:val="222222"/>
          <w:kern w:val="0"/>
          <w:sz w:val="20"/>
          <w:szCs w:val="20"/>
          <w14:ligatures w14:val="none"/>
        </w:rPr>
        <w:t>Global </w:t>
      </w:r>
      <w:hyperlink r:id="rId10" w:tgtFrame="_blank" w:tooltip="Opens in a new tab or window" w:history="1">
        <w:r w:rsidRPr="00773DE3">
          <w:rPr>
            <w:rFonts w:eastAsia="Times New Roman" w:cstheme="minorHAnsi"/>
            <w:color w:val="0271C1"/>
            <w:kern w:val="0"/>
            <w:sz w:val="20"/>
            <w:szCs w:val="20"/>
            <w:u w:val="single"/>
            <w14:ligatures w14:val="none"/>
          </w:rPr>
          <w:t>rights to aducanumab</w:t>
        </w:r>
      </w:hyperlink>
      <w:r w:rsidRPr="00773DE3">
        <w:rPr>
          <w:rFonts w:eastAsia="Times New Roman" w:cstheme="minorHAnsi"/>
          <w:color w:val="222222"/>
          <w:kern w:val="0"/>
          <w:sz w:val="20"/>
          <w:szCs w:val="20"/>
          <w14:ligatures w14:val="none"/>
        </w:rPr>
        <w:t xml:space="preserve"> have reverted to </w:t>
      </w:r>
      <w:proofErr w:type="spellStart"/>
      <w:r w:rsidRPr="00773DE3">
        <w:rPr>
          <w:rFonts w:eastAsia="Times New Roman" w:cstheme="minorHAnsi"/>
          <w:color w:val="222222"/>
          <w:kern w:val="0"/>
          <w:sz w:val="20"/>
          <w:szCs w:val="20"/>
          <w14:ligatures w14:val="none"/>
        </w:rPr>
        <w:t>Neurimmune</w:t>
      </w:r>
      <w:proofErr w:type="spellEnd"/>
      <w:r w:rsidRPr="00773DE3">
        <w:rPr>
          <w:rFonts w:eastAsia="Times New Roman" w:cstheme="minorHAnsi"/>
          <w:color w:val="222222"/>
          <w:kern w:val="0"/>
          <w:sz w:val="20"/>
          <w:szCs w:val="20"/>
          <w14:ligatures w14:val="none"/>
        </w:rPr>
        <w:t>, the Swiss-based company that developed the drug and licensed it to Biogen.</w:t>
      </w:r>
    </w:p>
    <w:p w14:paraId="0F004084" w14:textId="77777777" w:rsidR="00484DBD" w:rsidRPr="00773DE3" w:rsidRDefault="00484DBD">
      <w:pPr>
        <w:rPr>
          <w:rFonts w:cstheme="minorHAnsi"/>
          <w:sz w:val="20"/>
          <w:szCs w:val="20"/>
        </w:rPr>
      </w:pPr>
    </w:p>
    <w:sectPr w:rsidR="00484DBD" w:rsidRPr="00773DE3" w:rsidSect="00217B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E3"/>
    <w:rsid w:val="000367B6"/>
    <w:rsid w:val="001E6D06"/>
    <w:rsid w:val="00217B89"/>
    <w:rsid w:val="002558FE"/>
    <w:rsid w:val="003304EF"/>
    <w:rsid w:val="00375809"/>
    <w:rsid w:val="004109EC"/>
    <w:rsid w:val="00433095"/>
    <w:rsid w:val="00484DBD"/>
    <w:rsid w:val="005A035F"/>
    <w:rsid w:val="0061549D"/>
    <w:rsid w:val="006B4310"/>
    <w:rsid w:val="007648E4"/>
    <w:rsid w:val="00773DE3"/>
    <w:rsid w:val="009C01C8"/>
    <w:rsid w:val="00A6532C"/>
    <w:rsid w:val="00C24015"/>
    <w:rsid w:val="00C82BCB"/>
    <w:rsid w:val="00CB36CD"/>
    <w:rsid w:val="00D60CCD"/>
    <w:rsid w:val="00DA49C3"/>
    <w:rsid w:val="00E62BE4"/>
    <w:rsid w:val="00EB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7D4FD"/>
  <w15:chartTrackingRefBased/>
  <w15:docId w15:val="{A883CB3F-BFF4-4940-AE32-4F9BCCF7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3DE3"/>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773DE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DE3"/>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773DE3"/>
    <w:rPr>
      <w:rFonts w:ascii="Times New Roman" w:eastAsia="Times New Roman" w:hAnsi="Times New Roman" w:cs="Times New Roman"/>
      <w:b/>
      <w:bCs/>
      <w:kern w:val="0"/>
      <w:sz w:val="36"/>
      <w:szCs w:val="36"/>
      <w14:ligatures w14:val="none"/>
    </w:rPr>
  </w:style>
  <w:style w:type="paragraph" w:customStyle="1" w:styleId="mpt-content-byline">
    <w:name w:val="mpt-content-byline"/>
    <w:basedOn w:val="Normal"/>
    <w:rsid w:val="00773DE3"/>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773DE3"/>
  </w:style>
  <w:style w:type="character" w:styleId="Hyperlink">
    <w:name w:val="Hyperlink"/>
    <w:basedOn w:val="DefaultParagraphFont"/>
    <w:uiPriority w:val="99"/>
    <w:semiHidden/>
    <w:unhideWhenUsed/>
    <w:rsid w:val="00773DE3"/>
    <w:rPr>
      <w:color w:val="0000FF"/>
      <w:u w:val="single"/>
    </w:rPr>
  </w:style>
  <w:style w:type="character" w:customStyle="1" w:styleId="mpt-content-date">
    <w:name w:val="mpt-content-date"/>
    <w:basedOn w:val="DefaultParagraphFont"/>
    <w:rsid w:val="00773DE3"/>
  </w:style>
  <w:style w:type="character" w:customStyle="1" w:styleId="screen-readers-only">
    <w:name w:val="screen-readers-only"/>
    <w:basedOn w:val="DefaultParagraphFont"/>
    <w:rsid w:val="00773DE3"/>
  </w:style>
  <w:style w:type="paragraph" w:styleId="NormalWeb">
    <w:name w:val="Normal (Web)"/>
    <w:basedOn w:val="Normal"/>
    <w:uiPriority w:val="99"/>
    <w:semiHidden/>
    <w:unhideWhenUsed/>
    <w:rsid w:val="00773DE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73848">
      <w:bodyDiv w:val="1"/>
      <w:marLeft w:val="0"/>
      <w:marRight w:val="0"/>
      <w:marTop w:val="0"/>
      <w:marBottom w:val="0"/>
      <w:divBdr>
        <w:top w:val="none" w:sz="0" w:space="0" w:color="auto"/>
        <w:left w:val="none" w:sz="0" w:space="0" w:color="auto"/>
        <w:bottom w:val="none" w:sz="0" w:space="0" w:color="auto"/>
        <w:right w:val="none" w:sz="0" w:space="0" w:color="auto"/>
      </w:divBdr>
      <w:divsChild>
        <w:div w:id="1704133977">
          <w:marLeft w:val="0"/>
          <w:marRight w:val="0"/>
          <w:marTop w:val="0"/>
          <w:marBottom w:val="0"/>
          <w:divBdr>
            <w:top w:val="none" w:sz="0" w:space="0" w:color="auto"/>
            <w:left w:val="none" w:sz="0" w:space="0" w:color="auto"/>
            <w:bottom w:val="single" w:sz="6" w:space="0" w:color="BBBBBB"/>
            <w:right w:val="none" w:sz="0" w:space="0" w:color="auto"/>
          </w:divBdr>
          <w:divsChild>
            <w:div w:id="1630427652">
              <w:marLeft w:val="0"/>
              <w:marRight w:val="0"/>
              <w:marTop w:val="0"/>
              <w:marBottom w:val="0"/>
              <w:divBdr>
                <w:top w:val="none" w:sz="0" w:space="0" w:color="auto"/>
                <w:left w:val="none" w:sz="0" w:space="0" w:color="auto"/>
                <w:bottom w:val="none" w:sz="0" w:space="0" w:color="auto"/>
                <w:right w:val="none" w:sz="0" w:space="0" w:color="auto"/>
              </w:divBdr>
            </w:div>
          </w:divsChild>
        </w:div>
        <w:div w:id="616983307">
          <w:marLeft w:val="0"/>
          <w:marRight w:val="0"/>
          <w:marTop w:val="0"/>
          <w:marBottom w:val="0"/>
          <w:divBdr>
            <w:top w:val="none" w:sz="0" w:space="0" w:color="auto"/>
            <w:left w:val="none" w:sz="0" w:space="0" w:color="auto"/>
            <w:bottom w:val="none" w:sz="0" w:space="0" w:color="auto"/>
            <w:right w:val="none" w:sz="0" w:space="0" w:color="auto"/>
          </w:divBdr>
          <w:divsChild>
            <w:div w:id="92291017">
              <w:marLeft w:val="0"/>
              <w:marRight w:val="0"/>
              <w:marTop w:val="450"/>
              <w:marBottom w:val="0"/>
              <w:divBdr>
                <w:top w:val="none" w:sz="0" w:space="0" w:color="auto"/>
                <w:left w:val="none" w:sz="0" w:space="0" w:color="auto"/>
                <w:bottom w:val="none" w:sz="0" w:space="0" w:color="auto"/>
                <w:right w:val="none" w:sz="0" w:space="0" w:color="auto"/>
              </w:divBdr>
              <w:divsChild>
                <w:div w:id="122236082">
                  <w:marLeft w:val="-900"/>
                  <w:marRight w:val="0"/>
                  <w:marTop w:val="0"/>
                  <w:marBottom w:val="0"/>
                  <w:divBdr>
                    <w:top w:val="none" w:sz="0" w:space="0" w:color="auto"/>
                    <w:left w:val="none" w:sz="0" w:space="0" w:color="auto"/>
                    <w:bottom w:val="none" w:sz="0" w:space="0" w:color="auto"/>
                    <w:right w:val="none" w:sz="0" w:space="0" w:color="auto"/>
                  </w:divBdr>
                  <w:divsChild>
                    <w:div w:id="1669095674">
                      <w:marLeft w:val="0"/>
                      <w:marRight w:val="0"/>
                      <w:marTop w:val="0"/>
                      <w:marBottom w:val="0"/>
                      <w:divBdr>
                        <w:top w:val="none" w:sz="0" w:space="0" w:color="auto"/>
                        <w:left w:val="none" w:sz="0" w:space="0" w:color="auto"/>
                        <w:bottom w:val="none" w:sz="0" w:space="0" w:color="auto"/>
                        <w:right w:val="none" w:sz="0" w:space="0" w:color="auto"/>
                      </w:divBdr>
                      <w:divsChild>
                        <w:div w:id="1052537916">
                          <w:marLeft w:val="0"/>
                          <w:marRight w:val="0"/>
                          <w:marTop w:val="0"/>
                          <w:marBottom w:val="300"/>
                          <w:divBdr>
                            <w:top w:val="none" w:sz="0" w:space="0" w:color="auto"/>
                            <w:left w:val="none" w:sz="0" w:space="0" w:color="auto"/>
                            <w:bottom w:val="none" w:sz="0" w:space="0" w:color="auto"/>
                            <w:right w:val="none" w:sz="0" w:space="0" w:color="auto"/>
                          </w:divBdr>
                        </w:div>
                        <w:div w:id="1305886788">
                          <w:marLeft w:val="0"/>
                          <w:marRight w:val="0"/>
                          <w:marTop w:val="0"/>
                          <w:marBottom w:val="300"/>
                          <w:divBdr>
                            <w:top w:val="none" w:sz="0" w:space="0" w:color="auto"/>
                            <w:left w:val="none" w:sz="0" w:space="0" w:color="auto"/>
                            <w:bottom w:val="none" w:sz="0" w:space="0" w:color="auto"/>
                            <w:right w:val="none" w:sz="0" w:space="0" w:color="auto"/>
                          </w:divBdr>
                        </w:div>
                        <w:div w:id="402144422">
                          <w:marLeft w:val="0"/>
                          <w:marRight w:val="0"/>
                          <w:marTop w:val="0"/>
                          <w:marBottom w:val="300"/>
                          <w:divBdr>
                            <w:top w:val="none" w:sz="0" w:space="0" w:color="auto"/>
                            <w:left w:val="none" w:sz="0" w:space="0" w:color="auto"/>
                            <w:bottom w:val="none" w:sz="0" w:space="0" w:color="auto"/>
                            <w:right w:val="none" w:sz="0" w:space="0" w:color="auto"/>
                          </w:divBdr>
                        </w:div>
                        <w:div w:id="886994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233586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pagetoday.com/washington-watch/fdageneral/102464" TargetMode="External"/><Relationship Id="rId3" Type="http://schemas.openxmlformats.org/officeDocument/2006/relationships/webSettings" Target="webSettings.xml"/><Relationship Id="rId7" Type="http://schemas.openxmlformats.org/officeDocument/2006/relationships/hyperlink" Target="https://www.medpagetoday.com/neurology/alzheimersdisease/981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pagetoday.com/neurology/alzheimersdisease/89544" TargetMode="External"/><Relationship Id="rId11" Type="http://schemas.openxmlformats.org/officeDocument/2006/relationships/fontTable" Target="fontTable.xml"/><Relationship Id="rId5" Type="http://schemas.openxmlformats.org/officeDocument/2006/relationships/hyperlink" Target="https://www.medpagetoday.com/neurology/alzheimersdisease/92960" TargetMode="External"/><Relationship Id="rId10" Type="http://schemas.openxmlformats.org/officeDocument/2006/relationships/hyperlink" Target="https://www.neurimmune.com/news/neurimmune-to-regain-global-rights-to-brain-amyloid-depleter-for-the-treatment-of-alzheimers-disease" TargetMode="External"/><Relationship Id="rId4" Type="http://schemas.openxmlformats.org/officeDocument/2006/relationships/hyperlink" Target="https://investors.biogen.com/news-releases/news-release-details/biogen-realign-resources-alzheimers-disease-franchise" TargetMode="External"/><Relationship Id="rId9" Type="http://schemas.openxmlformats.org/officeDocument/2006/relationships/hyperlink" Target="https://www.medpagetoday.com/neurology/alzheimersdisease/105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Gahm</dc:creator>
  <cp:keywords/>
  <dc:description/>
  <cp:lastModifiedBy>Greg Gahm</cp:lastModifiedBy>
  <cp:revision>1</cp:revision>
  <dcterms:created xsi:type="dcterms:W3CDTF">2024-02-15T17:30:00Z</dcterms:created>
  <dcterms:modified xsi:type="dcterms:W3CDTF">2024-02-15T17:38:00Z</dcterms:modified>
</cp:coreProperties>
</file>